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26" w:rsidRPr="00ED3805" w:rsidRDefault="00BF3226" w:rsidP="00BF32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 w:val="0"/>
          <w:color w:val="009933"/>
          <w:sz w:val="36"/>
          <w:szCs w:val="36"/>
          <w:u w:val="single"/>
          <w:lang w:eastAsia="pl-PL"/>
        </w:rPr>
        <w:t>SPECJALNY ZASIŁEK OPIEKUŃCZY</w:t>
      </w:r>
    </w:p>
    <w:p w:rsidR="00BF3226" w:rsidRDefault="00BF3226" w:rsidP="00BF32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  <w:t>1. Wymagane dokumenty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- wniosek o ustalenie praw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 do specjalnego zasiłku opiekuńczego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  <w:t>2. Miejsce złożenia dokumentów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Urząd Gminy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Dygowie, ul. Kolejowa 1, 78-113 Dygowo, w godzinach pracy pokój nr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  <w:t>3. Osoba do kontaktu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Jolanta </w:t>
      </w:r>
      <w:proofErr w:type="spellStart"/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Siarnik</w:t>
      </w:r>
      <w:proofErr w:type="spellEnd"/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– 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amodzielny referent - pokój nr 5 w Urzędzie Gminy Dygowo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telefon 94 35 48 635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  <w:t>4. Termin i sposób załatwienia sprawy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Postępowanie o przyznanie świadczenia kończy się wydaniem decyzji administracyjnej w terminie 30 dni od daty złożenia poprawnie wypełnionego i z pełną dokumentacją wniosku. 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  <w:t>5. Tryb odwoławczy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Odwołanie wnosi się do Samorządowego Kolegium Odwoławczego w Koszalinie za pośrednictwem Kierownika Gminnego Ośrodka Pomocy Społecznej w Dygowie – w terminie 14 dni od dnia doręczenia decyzji stronie. 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  <w:t>6. Podstawa prawna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- ustawa z dnia 28 listopada 2003 r. o świadczeniach rodzinnych (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tekst jednolity Dz. U. z 2015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r., poz.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114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 </w:t>
      </w:r>
      <w:proofErr w:type="spellStart"/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późn</w:t>
      </w:r>
      <w:proofErr w:type="spellEnd"/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zm.), 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- rozporządzenie Ministra Polityki Społecznej z dnia 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stycznia 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13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r. w sprawie sposobu i trybu postępowania w sprawach o świadczenia rodzinne (Dz. U.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2013r. poz.3)</w:t>
      </w:r>
    </w:p>
    <w:p w:rsidR="00BF3226" w:rsidRDefault="00BF3226" w:rsidP="00BF322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-rozporządzenie Rady Ministrów z dnia 10 sierpnia 2012roku w sprawie wysokości dochodu rodziny albo dochodu osoby uczącej się stanowiących podstawę ubiegania się o zasiłek rodzinny oraz wysokości świadczeń rodzinnych (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Dz.U.z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2012r. poz.959)</w:t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D3805"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  <w:t>7. Dodatkowe informacje</w:t>
      </w:r>
    </w:p>
    <w:p w:rsidR="00BF3226" w:rsidRDefault="00BF3226" w:rsidP="00BF322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</w:pPr>
    </w:p>
    <w:p w:rsidR="00BF3226" w:rsidRPr="00137894" w:rsidRDefault="00BF3226" w:rsidP="00BF32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  <w:t>Art. 16a</w:t>
      </w:r>
      <w:r w:rsidRPr="00137894"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  <w:t xml:space="preserve"> ustawy o świadczeniach rodzinnych</w:t>
      </w:r>
    </w:p>
    <w:p w:rsidR="00BF3226" w:rsidRDefault="00BF3226" w:rsidP="00BF322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6600"/>
          <w:sz w:val="24"/>
          <w:szCs w:val="24"/>
          <w:lang w:eastAsia="pl-PL"/>
        </w:rPr>
      </w:pP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Specjalny zasiłek opiekuńczy przysługuje osobom, na których zgodnie z przepisami ustawy z dnia 25 lutego 1964 r. – Kodeks rodzinny i opiekuńczy (Dz. U. z 2012 r. poz. 788 i 1529 oraz z 2013 r. poz. 1439) ciąży obowiązek alimentacyjny, a także małżonkom, jeżeli: </w:t>
      </w:r>
    </w:p>
    <w:p w:rsidR="00BF3226" w:rsidRPr="00ED3805" w:rsidRDefault="00BF3226" w:rsidP="00BF3226">
      <w:pPr>
        <w:pStyle w:val="Akapitzlist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ED3805">
        <w:rPr>
          <w:sz w:val="23"/>
          <w:szCs w:val="23"/>
        </w:rPr>
        <w:t>nie podejmują zatrudnienia lub innej pracy zarobkowej lub</w:t>
      </w: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2) rezygnują z zatrudnienia lub innej pracy zarobkowej </w:t>
      </w: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 </w:t>
      </w:r>
    </w:p>
    <w:p w:rsidR="00BF3226" w:rsidRDefault="00BF3226" w:rsidP="00BF3226">
      <w:pPr>
        <w:pStyle w:val="Default"/>
        <w:rPr>
          <w:sz w:val="23"/>
          <w:szCs w:val="23"/>
        </w:rPr>
      </w:pP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Specjalny zasiłek opiekuńczy nie przysługuje, jeżeli: </w:t>
      </w: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osoba sprawująca opiekę: </w:t>
      </w:r>
    </w:p>
    <w:bookmarkEnd w:id="0"/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ma ustalone prawo do emerytury, renty, renty rodzinnej z tytułu śmierci małżonka przyznanej w przypadku zbiegu prawa do renty rodzinnej i innego świadczenia emerytalno-rentowego, renty </w:t>
      </w:r>
      <w:r>
        <w:rPr>
          <w:sz w:val="23"/>
          <w:szCs w:val="23"/>
        </w:rPr>
        <w:lastRenderedPageBreak/>
        <w:t xml:space="preserve">socjalnej, zasiłku stałego, nauczycielskiego świadczenia kompensacyjnego, zasiłku przedemerytalnego lub świadczenia przedemerytalnego, </w:t>
      </w:r>
    </w:p>
    <w:p w:rsidR="00BF3226" w:rsidRDefault="00BF3226" w:rsidP="00BF322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b) (uchylona),</w:t>
      </w: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ma ustalone prawo do specjalnego zasiłku opiekuńczego, świadczenia pielęgnacyjnego lub zasiłku dla opiekuna, o którym mowa w ustawie z dnia 4 kwietnia 2014 r. o ustaleniu i wypłacie zasiłków dla opiekunów, </w:t>
      </w: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legitymuje się orzeczeniem o znacznym stopniu niepełnosprawności; </w:t>
      </w:r>
    </w:p>
    <w:p w:rsidR="00BF3226" w:rsidRDefault="00BF3226" w:rsidP="00BF322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2) osoba wymagająca opieki została umieszczona w rodzinie zastępczej, z wyjątkiem rodziny zastępczej spokrewnionej, w rodzinnym domu dziecka albo, w związku z koniecznością kształcenia, rewalidacji lub rehabilitacji, w placówce zapewniającej całodobową opiekę, w tym w specjalnym ośrodku szkolno-wychowawczym, z wyjątkiem podmiotu wykonującego działalność</w:t>
      </w: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leczniczą, i korzysta w niej z całodobowej opieki przez więcej niż 5 dni w tygodniu; </w:t>
      </w: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na osobę wymagającą opieki inna osoba ma ustalone prawo do wcześniejszej emerytury; </w:t>
      </w: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członek rodziny osoby sprawującej opiekę ma ustalone prawo do dodatku do zasiłku rodzinnego, o którym mowa w art. 10, specjalnego zasiłku opiekuńczego, świadczenia pielęgnacyjnego lub zasiłku dla opiekuna, o którym mowa w ustawie z dnia 4 kwietnia 2014 r. o ustaleniu i wypłacie zasiłków dla opiekunów; </w:t>
      </w:r>
    </w:p>
    <w:p w:rsidR="00BF3226" w:rsidRDefault="00BF3226" w:rsidP="00BF322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5) na osobę wymagającą opieki jest ustalone prawo do dodatku do zasiłku rodzinnego, o którym mowa w art. 10, prawo do specjalnego zasiłku opiekuńczego, prawo do świadczenia pielęgnacyjnego lub prawo do zasiłku dla opiekuna, o którym mowa w ustawie z dnia 4 kwietnia 2014 r. o ustaleniu i wypłacie zasiłków dla opiekunów; </w:t>
      </w: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na osobę wymagającą opieki inna osoba jest uprawniona za granicą do świadczenia na pokrycie wydatków związanych z opieką, chyba że przepisy o koordynacji systemów zabezpieczenia społecznego lub dwustronne umowy o zabezpieczeniu społecznym stanowią inaczej. </w:t>
      </w:r>
    </w:p>
    <w:p w:rsidR="00BF3226" w:rsidRDefault="00BF3226" w:rsidP="00BF32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BF3226" w:rsidRDefault="00BF3226" w:rsidP="00BF32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BF3226" w:rsidRDefault="00BF3226" w:rsidP="00BF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przypadku gdy łączny dochód rodziny osoby sprawującej opiekę oraz rodziny osoby wymagającej opieki w przeliczeniu na osobę przekracza kwotę uprawniającą daną osobę do specjalnego zasiłku opiekuńczego o kwotę niższą lub równą kwocie odpowiadającej najniższemu zasiłkowi rodzinnemu przysługującemu w okresie, na który jest ustalany, specjalny zasiłek opiekuńczy przysługuje, jeżeli przysługiwał w poprzednim okresie zasiłkowym. W przypadku przekroczenia dochodu w kolejnym roku kalendarzowym specjalny zasiłek opiekuńczy nie przysługuje. </w:t>
      </w:r>
    </w:p>
    <w:p w:rsidR="00BF3226" w:rsidRPr="00ED3805" w:rsidRDefault="00BF3226" w:rsidP="00BF322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CC00"/>
          <w:sz w:val="24"/>
          <w:szCs w:val="24"/>
          <w:lang w:eastAsia="pl-PL"/>
        </w:rPr>
      </w:pPr>
      <w:r w:rsidRPr="001378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1378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BF3226" w:rsidRPr="002C19D8" w:rsidRDefault="00BF3226" w:rsidP="00BF3226">
      <w:r w:rsidRPr="00ED3805">
        <w:rPr>
          <w:rFonts w:ascii="Times New Roman" w:eastAsia="Times New Roman" w:hAnsi="Times New Roman" w:cs="Times New Roman"/>
          <w:b/>
          <w:bCs/>
          <w:noProof w:val="0"/>
          <w:color w:val="FFCC00"/>
          <w:sz w:val="24"/>
          <w:szCs w:val="24"/>
          <w:lang w:eastAsia="pl-PL"/>
        </w:rPr>
        <w:br/>
      </w:r>
    </w:p>
    <w:p w:rsidR="00741919" w:rsidRPr="00BF3226" w:rsidRDefault="00741919" w:rsidP="00BF3226"/>
    <w:sectPr w:rsidR="00741919" w:rsidRPr="00BF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4E6"/>
    <w:multiLevelType w:val="hybridMultilevel"/>
    <w:tmpl w:val="074C5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7B73"/>
    <w:multiLevelType w:val="multilevel"/>
    <w:tmpl w:val="8DE6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A7379"/>
    <w:multiLevelType w:val="multilevel"/>
    <w:tmpl w:val="974E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777F4"/>
    <w:multiLevelType w:val="multilevel"/>
    <w:tmpl w:val="4B88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A2AAE"/>
    <w:multiLevelType w:val="multilevel"/>
    <w:tmpl w:val="FEF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60C9D"/>
    <w:multiLevelType w:val="multilevel"/>
    <w:tmpl w:val="31DC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416F3"/>
    <w:multiLevelType w:val="multilevel"/>
    <w:tmpl w:val="26C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D34D4"/>
    <w:multiLevelType w:val="multilevel"/>
    <w:tmpl w:val="BEC8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20881"/>
    <w:multiLevelType w:val="multilevel"/>
    <w:tmpl w:val="BC92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565BB"/>
    <w:multiLevelType w:val="multilevel"/>
    <w:tmpl w:val="100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42581"/>
    <w:multiLevelType w:val="hybridMultilevel"/>
    <w:tmpl w:val="074C5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C0A90"/>
    <w:multiLevelType w:val="multilevel"/>
    <w:tmpl w:val="AAFA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4660C"/>
    <w:multiLevelType w:val="multilevel"/>
    <w:tmpl w:val="453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C5"/>
    <w:rsid w:val="00137894"/>
    <w:rsid w:val="002A284F"/>
    <w:rsid w:val="002C19D8"/>
    <w:rsid w:val="00681775"/>
    <w:rsid w:val="006956A0"/>
    <w:rsid w:val="00741919"/>
    <w:rsid w:val="007857C5"/>
    <w:rsid w:val="00B97D15"/>
    <w:rsid w:val="00BF3226"/>
    <w:rsid w:val="00ED3805"/>
    <w:rsid w:val="00F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275A-CFC8-4EBF-B522-617C05CC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A0"/>
    <w:rPr>
      <w:rFonts w:ascii="Segoe UI" w:hAnsi="Segoe UI" w:cs="Segoe UI"/>
      <w:noProof/>
      <w:sz w:val="18"/>
      <w:szCs w:val="18"/>
    </w:rPr>
  </w:style>
  <w:style w:type="character" w:customStyle="1" w:styleId="h2">
    <w:name w:val="h2"/>
    <w:basedOn w:val="Domylnaczcionkaakapitu"/>
    <w:rsid w:val="00681775"/>
  </w:style>
  <w:style w:type="paragraph" w:customStyle="1" w:styleId="Default">
    <w:name w:val="Default"/>
    <w:rsid w:val="00ED3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571B-7E0E-4811-BAE2-F25D54E2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i.florczyk</dc:creator>
  <cp:keywords/>
  <dc:description/>
  <cp:lastModifiedBy>i.florczyk</cp:lastModifiedBy>
  <cp:revision>10</cp:revision>
  <cp:lastPrinted>2015-04-15T10:38:00Z</cp:lastPrinted>
  <dcterms:created xsi:type="dcterms:W3CDTF">2015-04-15T08:59:00Z</dcterms:created>
  <dcterms:modified xsi:type="dcterms:W3CDTF">2015-04-16T11:49:00Z</dcterms:modified>
</cp:coreProperties>
</file>